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362B5">
            <w:pPr>
              <w:rPr>
                <w:rFonts w:ascii="Arial" w:hAnsi="Arial"/>
              </w:rPr>
            </w:pPr>
            <w:r>
              <w:rPr>
                <w:rFonts w:ascii="Arial" w:hAnsi="Arial"/>
              </w:rPr>
              <w:t>Pharmacology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62B5">
            <w:pPr>
              <w:rPr>
                <w:rFonts w:ascii="Arial" w:hAnsi="Arial"/>
              </w:rPr>
            </w:pPr>
            <w:smartTag w:uri="urn:schemas-microsoft-com:office:smarttags" w:element="stockticker">
              <w:r>
                <w:rPr>
                  <w:rFonts w:ascii="Arial" w:hAnsi="Arial"/>
                </w:rPr>
                <w:t>PNG</w:t>
              </w:r>
            </w:smartTag>
            <w:r>
              <w:rPr>
                <w:rFonts w:ascii="Arial" w:hAnsi="Arial"/>
              </w:rPr>
              <w:t xml:space="preserve"> 2</w:t>
            </w:r>
            <w:r w:rsidR="00A4580A">
              <w:rPr>
                <w:rFonts w:ascii="Arial" w:hAnsi="Arial"/>
              </w:rPr>
              <w:t>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362B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Northern Partners in Practical Nursing Education/ Donna Alexander, Gwen DiAngelo</w:t>
            </w:r>
          </w:p>
          <w:p w:rsidR="00A76EB2" w:rsidRDefault="00A76EB2">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362B5">
            <w:pPr>
              <w:rPr>
                <w:rFonts w:ascii="Arial" w:hAnsi="Arial"/>
              </w:rPr>
            </w:pPr>
            <w:r>
              <w:rPr>
                <w:rFonts w:ascii="Arial" w:hAnsi="Arial"/>
              </w:rPr>
              <w:t>Jan/1</w:t>
            </w:r>
            <w:r w:rsidR="00DC66FD">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362B5">
            <w:pPr>
              <w:rPr>
                <w:rFonts w:ascii="Arial" w:hAnsi="Arial"/>
              </w:rPr>
            </w:pPr>
            <w:r>
              <w:rPr>
                <w:rFonts w:ascii="Arial" w:hAnsi="Arial"/>
              </w:rPr>
              <w:t>Jan/</w:t>
            </w:r>
            <w:r w:rsidR="00A4580A">
              <w:rPr>
                <w:rFonts w:ascii="Arial" w:hAnsi="Arial"/>
              </w:rPr>
              <w:t>1</w:t>
            </w:r>
            <w:r w:rsidR="00DC66FD">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C1049">
            <w:pPr>
              <w:jc w:val="center"/>
              <w:rPr>
                <w:rFonts w:ascii="Arial" w:hAnsi="Arial"/>
              </w:rPr>
            </w:pPr>
            <w:r>
              <w:rPr>
                <w:rFonts w:ascii="Arial" w:hAnsi="Arial"/>
              </w:rPr>
              <w:t>“Marilyn King”</w:t>
            </w:r>
          </w:p>
        </w:tc>
        <w:tc>
          <w:tcPr>
            <w:tcW w:w="1188" w:type="dxa"/>
          </w:tcPr>
          <w:p w:rsidR="00D1300B" w:rsidRDefault="0039403E">
            <w:pPr>
              <w:rPr>
                <w:rFonts w:ascii="Arial" w:hAnsi="Arial"/>
              </w:rPr>
            </w:pPr>
            <w:r>
              <w:rPr>
                <w:rFonts w:ascii="Arial" w:hAnsi="Arial"/>
              </w:rPr>
              <w:t>Jan/13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F81255">
            <w:pPr>
              <w:pStyle w:val="Heading2"/>
              <w:rPr>
                <w:rFonts w:ascii="Arial" w:hAnsi="Arial"/>
                <w:lang w:val="en-US"/>
              </w:rPr>
            </w:pPr>
            <w:r>
              <w:rPr>
                <w:rFonts w:ascii="Arial" w:hAnsi="Arial"/>
                <w:lang w:val="en-US"/>
              </w:rPr>
              <w:t>CHA</w:t>
            </w:r>
            <w:r w:rsidR="003D0B70">
              <w:rPr>
                <w:rFonts w:ascii="Arial" w:hAnsi="Arial"/>
                <w:lang w:val="en-US"/>
              </w:rPr>
              <w:t>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6F0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362B5">
            <w:pPr>
              <w:rPr>
                <w:rFonts w:ascii="Arial" w:hAnsi="Arial"/>
              </w:rPr>
            </w:pPr>
            <w:smartTag w:uri="urn:schemas-microsoft-com:office:smarttags" w:element="stockticker">
              <w:r>
                <w:rPr>
                  <w:rFonts w:ascii="Arial" w:hAnsi="Arial"/>
                </w:rPr>
                <w:t>PNG</w:t>
              </w:r>
            </w:smartTag>
            <w:r>
              <w:rPr>
                <w:rFonts w:ascii="Arial" w:hAnsi="Arial"/>
              </w:rPr>
              <w:t xml:space="preserve"> 231, </w:t>
            </w:r>
            <w:smartTag w:uri="urn:schemas-microsoft-com:office:smarttags" w:element="stockticker">
              <w:r>
                <w:rPr>
                  <w:rFonts w:ascii="Arial" w:hAnsi="Arial"/>
                </w:rPr>
                <w:t>PNG</w:t>
              </w:r>
            </w:smartTag>
            <w:r w:rsidR="00A4580A">
              <w:rPr>
                <w:rFonts w:ascii="Arial" w:hAnsi="Arial"/>
              </w:rPr>
              <w:t xml:space="preserve"> 234</w:t>
            </w:r>
            <w:r>
              <w:rPr>
                <w:rFonts w:ascii="Arial" w:hAnsi="Arial"/>
              </w:rPr>
              <w:t xml:space="preserve">, </w:t>
            </w:r>
            <w:smartTag w:uri="urn:schemas-microsoft-com:office:smarttags" w:element="stockticker">
              <w:r>
                <w:rPr>
                  <w:rFonts w:ascii="Arial" w:hAnsi="Arial"/>
                </w:rPr>
                <w:t>PNG</w:t>
              </w:r>
            </w:smartTag>
            <w:r>
              <w:rPr>
                <w:rFonts w:ascii="Arial" w:hAnsi="Arial"/>
              </w:rPr>
              <w:t xml:space="preserve"> 235, </w:t>
            </w:r>
            <w:smartTag w:uri="urn:schemas-microsoft-com:office:smarttags" w:element="stockticker">
              <w:r>
                <w:rPr>
                  <w:rFonts w:ascii="Arial" w:hAnsi="Arial"/>
                </w:rPr>
                <w:t>PNG</w:t>
              </w:r>
            </w:smartTag>
            <w:r>
              <w:rPr>
                <w:rFonts w:ascii="Arial" w:hAnsi="Arial"/>
              </w:rPr>
              <w:t xml:space="preserve"> 236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9438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39403E" w:rsidRDefault="0039403E" w:rsidP="0039403E">
            <w:pPr>
              <w:rPr>
                <w:lang w:val="en-GB"/>
              </w:rPr>
            </w:pPr>
          </w:p>
          <w:p w:rsidR="0039403E" w:rsidRPr="0039403E" w:rsidRDefault="0039403E" w:rsidP="0039403E">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F81255">
              <w:rPr>
                <w:rFonts w:ascii="Arial" w:hAnsi="Arial"/>
              </w:rPr>
              <w:t>201</w:t>
            </w:r>
            <w:r w:rsidR="0039403E">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76EB2">
            <w:pPr>
              <w:pStyle w:val="Heading2"/>
              <w:tabs>
                <w:tab w:val="center" w:pos="4560"/>
              </w:tabs>
              <w:rPr>
                <w:rFonts w:ascii="Arial" w:hAnsi="Arial"/>
                <w:b w:val="0"/>
              </w:rPr>
            </w:pPr>
            <w:r>
              <w:rPr>
                <w:rFonts w:ascii="Arial" w:hAnsi="Arial"/>
                <w:b w:val="0"/>
                <w:i/>
              </w:rPr>
              <w:t xml:space="preserve">For additional information, please contact </w:t>
            </w:r>
            <w:r w:rsidR="00F81255">
              <w:rPr>
                <w:rFonts w:ascii="Arial" w:hAnsi="Arial"/>
                <w:b w:val="0"/>
                <w:i/>
              </w:rPr>
              <w:t xml:space="preserve">the </w:t>
            </w:r>
            <w:r w:rsidR="00A76EB2">
              <w:rPr>
                <w:rFonts w:ascii="Arial" w:hAnsi="Arial"/>
                <w:b w:val="0"/>
                <w:i/>
              </w:rPr>
              <w:t>Chair, Health Programs</w:t>
            </w:r>
          </w:p>
        </w:tc>
      </w:tr>
      <w:tr w:rsidR="00D1300B">
        <w:trPr>
          <w:cantSplit/>
        </w:trPr>
        <w:tc>
          <w:tcPr>
            <w:tcW w:w="8856" w:type="dxa"/>
            <w:gridSpan w:val="6"/>
          </w:tcPr>
          <w:p w:rsidR="00D1300B" w:rsidRDefault="00D1300B" w:rsidP="00F81255">
            <w:pPr>
              <w:tabs>
                <w:tab w:val="center" w:pos="4560"/>
              </w:tabs>
              <w:jc w:val="center"/>
              <w:rPr>
                <w:rFonts w:ascii="Arial" w:hAnsi="Arial"/>
                <w:i/>
                <w:lang w:val="en-GB"/>
              </w:rPr>
            </w:pPr>
            <w:r>
              <w:rPr>
                <w:rFonts w:ascii="Arial" w:hAnsi="Arial"/>
                <w:i/>
                <w:lang w:val="en-GB"/>
              </w:rPr>
              <w:t xml:space="preserve">School of </w:t>
            </w:r>
            <w:r w:rsidR="00A76EB2">
              <w:rPr>
                <w:rFonts w:ascii="Arial" w:hAnsi="Arial"/>
                <w:i/>
                <w:lang w:val="en-GB"/>
              </w:rPr>
              <w:t>Health</w:t>
            </w:r>
            <w:r w:rsidR="00F81255">
              <w:rPr>
                <w:rFonts w:ascii="Arial" w:hAnsi="Arial"/>
                <w:i/>
                <w:lang w:val="en-GB"/>
              </w:rPr>
              <w:t>, 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A76EB2">
              <w:rPr>
                <w:rFonts w:ascii="Arial" w:hAnsi="Arial"/>
                <w:i/>
                <w:lang w:val="en-GB"/>
              </w:rPr>
              <w:t>2689</w:t>
            </w:r>
          </w:p>
          <w:p w:rsidR="00A76EB2" w:rsidRDefault="00A76EB2">
            <w:pPr>
              <w:tabs>
                <w:tab w:val="center" w:pos="4560"/>
              </w:tabs>
              <w:jc w:val="center"/>
              <w:rPr>
                <w:rFonts w:ascii="Arial" w:hAnsi="Arial"/>
                <w:i/>
                <w:lang w:val="en-GB"/>
              </w:rPr>
            </w:pPr>
          </w:p>
          <w:p w:rsidR="00A76EB2" w:rsidRDefault="00A76EB2">
            <w:pPr>
              <w:tabs>
                <w:tab w:val="center" w:pos="4560"/>
              </w:tabs>
              <w:jc w:val="center"/>
              <w:rPr>
                <w:rFonts w:ascii="Arial" w:hAnsi="Arial"/>
              </w:rPr>
            </w:pPr>
          </w:p>
        </w:tc>
      </w:tr>
    </w:tbl>
    <w:p w:rsidR="00A76EB2" w:rsidRDefault="00A76EB2">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A76EB2" w:rsidRDefault="00A76EB2">
            <w:pPr>
              <w:rPr>
                <w:rFonts w:ascii="Arial" w:hAnsi="Arial"/>
                <w:b/>
              </w:rPr>
            </w:pPr>
          </w:p>
          <w:p w:rsidR="00A76EB2" w:rsidRDefault="00A76EB2" w:rsidP="00A76EB2">
            <w:pPr>
              <w:rPr>
                <w:rFonts w:ascii="Arial" w:hAnsi="Arial"/>
              </w:rPr>
            </w:pPr>
            <w:r>
              <w:rPr>
                <w:rFonts w:cs="Arial"/>
              </w:rPr>
              <w:t>This course continues to explore concepts of pharmacology as selected drug groups are studied. The course will emphasize the role and responsibilities of the practical nurse in the administration and monitoring of client medications.</w:t>
            </w:r>
          </w:p>
          <w:p w:rsidR="00A76EB2" w:rsidRDefault="00A76EB2" w:rsidP="00A76EB2">
            <w:pPr>
              <w:rPr>
                <w:rFonts w:ascii="Arial" w:hAnsi="Arial"/>
              </w:rPr>
            </w:pPr>
          </w:p>
          <w:p w:rsidR="005C4FE9" w:rsidRPr="005C4FE9" w:rsidRDefault="005C4FE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A5E62" w:rsidRDefault="006A5E62" w:rsidP="006A5E62">
            <w:r>
              <w:t>Explain the action and interaction of selected drug classifications/ pharmaceutical preparations and the impact on nursing care.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A5E62" w:rsidRDefault="006A5E62" w:rsidP="006A5E62">
            <w:pPr>
              <w:numPr>
                <w:ilvl w:val="0"/>
                <w:numId w:val="15"/>
              </w:numPr>
            </w:pPr>
            <w:r>
              <w:t>discuss relevant information related to administering medications for each of the drug classifications</w:t>
            </w:r>
          </w:p>
          <w:p w:rsidR="006A5E62" w:rsidRDefault="006A5E62" w:rsidP="006A5E62">
            <w:pPr>
              <w:numPr>
                <w:ilvl w:val="0"/>
                <w:numId w:val="15"/>
              </w:numPr>
            </w:pPr>
            <w:r>
              <w:t xml:space="preserve">explain safe practices in administering and monitoring medications following the Standards from the </w:t>
            </w: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p>
          <w:p w:rsidR="006A5E62" w:rsidRDefault="006A5E62" w:rsidP="006A5E62">
            <w:pPr>
              <w:numPr>
                <w:ilvl w:val="0"/>
                <w:numId w:val="15"/>
              </w:numPr>
            </w:pPr>
            <w:r>
              <w:t>formulate relevant health teaching related to medication administration</w:t>
            </w:r>
          </w:p>
          <w:p w:rsidR="005C4FE9" w:rsidRPr="005C4FE9" w:rsidRDefault="005C4FE9">
            <w:pPr>
              <w:rPr>
                <w:rFonts w:ascii="Arial" w:hAnsi="Arial"/>
              </w:rPr>
            </w:pP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6939"/>
        <w:gridCol w:w="1242"/>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A5E62">
        <w:trPr>
          <w:gridAfter w:val="1"/>
          <w:wAfter w:w="1242" w:type="dxa"/>
        </w:trPr>
        <w:tc>
          <w:tcPr>
            <w:tcW w:w="7614" w:type="dxa"/>
            <w:gridSpan w:val="2"/>
          </w:tcPr>
          <w:p w:rsidR="006A5E62" w:rsidRDefault="007624F7" w:rsidP="006A5E62">
            <w:r>
              <w:t xml:space="preserve">1. </w:t>
            </w:r>
            <w:r w:rsidR="006A5E62">
              <w:t>Drugs Affecting Genitourinary System</w:t>
            </w:r>
          </w:p>
          <w:p w:rsidR="006A5E62" w:rsidRDefault="006A5E62" w:rsidP="006A5E62">
            <w:pPr>
              <w:numPr>
                <w:ilvl w:val="0"/>
                <w:numId w:val="16"/>
              </w:numPr>
            </w:pPr>
            <w:r>
              <w:t>diuretics</w:t>
            </w:r>
          </w:p>
          <w:p w:rsidR="006A5E62" w:rsidRDefault="006A5E62" w:rsidP="006A5E62">
            <w:pPr>
              <w:numPr>
                <w:ilvl w:val="0"/>
                <w:numId w:val="16"/>
              </w:numPr>
            </w:pPr>
            <w:r>
              <w:t>anticholinergics</w:t>
            </w:r>
          </w:p>
          <w:p w:rsidR="006A5E62" w:rsidRDefault="006A5E62" w:rsidP="006A5E62">
            <w:pPr>
              <w:numPr>
                <w:ilvl w:val="0"/>
                <w:numId w:val="16"/>
              </w:numPr>
            </w:pPr>
            <w:r>
              <w:t>antibiotics</w:t>
            </w:r>
          </w:p>
          <w:p w:rsidR="006A5E62" w:rsidRDefault="006A5E62" w:rsidP="006A5E62">
            <w:pPr>
              <w:numPr>
                <w:ilvl w:val="0"/>
                <w:numId w:val="16"/>
              </w:numPr>
            </w:pPr>
            <w:r>
              <w:t>antispasmodics</w:t>
            </w:r>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2. </w:t>
            </w:r>
            <w:r w:rsidR="006A5E62">
              <w:t>Drugs Affecting the Reproductive system</w:t>
            </w:r>
          </w:p>
          <w:p w:rsidR="006A5E62" w:rsidRDefault="006A5E62" w:rsidP="006A5E62">
            <w:pPr>
              <w:numPr>
                <w:ilvl w:val="0"/>
                <w:numId w:val="17"/>
              </w:numPr>
            </w:pPr>
            <w:r>
              <w:t>sex hormones</w:t>
            </w:r>
          </w:p>
          <w:p w:rsidR="006A5E62" w:rsidRDefault="006A5E62" w:rsidP="006A5E62">
            <w:pPr>
              <w:numPr>
                <w:ilvl w:val="0"/>
                <w:numId w:val="17"/>
              </w:numPr>
            </w:pPr>
            <w:proofErr w:type="spellStart"/>
            <w:r>
              <w:t>abortivefacients</w:t>
            </w:r>
            <w:proofErr w:type="spellEnd"/>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3. </w:t>
            </w:r>
            <w:r w:rsidR="006A5E62">
              <w:t xml:space="preserve">Drugs Affecting the </w:t>
            </w:r>
            <w:proofErr w:type="spellStart"/>
            <w:r w:rsidR="006A5E62">
              <w:t>Neuromusculoskeletal</w:t>
            </w:r>
            <w:proofErr w:type="spellEnd"/>
            <w:r w:rsidR="006A5E62">
              <w:t xml:space="preserve"> System</w:t>
            </w:r>
          </w:p>
          <w:p w:rsidR="006A5E62" w:rsidRDefault="006A5E62" w:rsidP="006A5E62">
            <w:pPr>
              <w:numPr>
                <w:ilvl w:val="0"/>
                <w:numId w:val="18"/>
              </w:numPr>
            </w:pPr>
            <w:r>
              <w:t>anticonvulsants</w:t>
            </w:r>
          </w:p>
          <w:p w:rsidR="006A5E62" w:rsidRDefault="006A5E62" w:rsidP="006A5E62">
            <w:pPr>
              <w:numPr>
                <w:ilvl w:val="0"/>
                <w:numId w:val="18"/>
              </w:numPr>
            </w:pPr>
            <w:r>
              <w:t>CNS stimulants</w:t>
            </w:r>
          </w:p>
          <w:p w:rsidR="006A5E62" w:rsidRDefault="006A5E62" w:rsidP="006A5E62">
            <w:pPr>
              <w:numPr>
                <w:ilvl w:val="0"/>
                <w:numId w:val="18"/>
              </w:numPr>
            </w:pPr>
            <w:r>
              <w:t>osmotic diuretics</w:t>
            </w:r>
          </w:p>
          <w:p w:rsidR="006A5E62" w:rsidRDefault="006A5E62" w:rsidP="006A5E62">
            <w:pPr>
              <w:numPr>
                <w:ilvl w:val="0"/>
                <w:numId w:val="18"/>
              </w:numPr>
            </w:pPr>
            <w:r>
              <w:t>calcium enhancers</w:t>
            </w:r>
          </w:p>
          <w:p w:rsidR="006A5E62" w:rsidRDefault="006A5E62" w:rsidP="006A5E62">
            <w:pPr>
              <w:numPr>
                <w:ilvl w:val="0"/>
                <w:numId w:val="18"/>
              </w:numPr>
            </w:pPr>
            <w:proofErr w:type="spellStart"/>
            <w:r>
              <w:t>antiparkinson</w:t>
            </w:r>
            <w:proofErr w:type="spellEnd"/>
            <w:r>
              <w:t xml:space="preserve"> agents</w:t>
            </w:r>
          </w:p>
          <w:p w:rsidR="006A5E62" w:rsidRDefault="006A5E62" w:rsidP="006A5E62">
            <w:pPr>
              <w:numPr>
                <w:ilvl w:val="0"/>
                <w:numId w:val="18"/>
              </w:numPr>
            </w:pPr>
            <w:r>
              <w:t>cholinesterase inhibitors</w:t>
            </w:r>
          </w:p>
          <w:p w:rsidR="006A5E62" w:rsidRDefault="006A5E62" w:rsidP="006A5E62">
            <w:pPr>
              <w:numPr>
                <w:ilvl w:val="0"/>
                <w:numId w:val="18"/>
              </w:numPr>
            </w:pPr>
            <w:r>
              <w:t>skeletal muscle relaxants</w:t>
            </w:r>
          </w:p>
          <w:p w:rsidR="006A5E62" w:rsidRDefault="006A5E62" w:rsidP="006A5E62">
            <w:pPr>
              <w:numPr>
                <w:ilvl w:val="0"/>
                <w:numId w:val="18"/>
              </w:numPr>
            </w:pPr>
            <w:r>
              <w:t>nonsteroidal anti-inflammatory drugs</w:t>
            </w:r>
          </w:p>
          <w:p w:rsidR="006A5E62" w:rsidRDefault="006A5E62" w:rsidP="006A5E62">
            <w:pPr>
              <w:numPr>
                <w:ilvl w:val="0"/>
                <w:numId w:val="18"/>
              </w:numPr>
            </w:pPr>
            <w:r>
              <w:t>ophthalmic agents</w:t>
            </w:r>
          </w:p>
          <w:p w:rsidR="006A5E62" w:rsidRDefault="006A5E62">
            <w:pPr>
              <w:rPr>
                <w:rFonts w:ascii="Arial" w:hAnsi="Arial"/>
              </w:rPr>
            </w:pPr>
          </w:p>
          <w:p w:rsidR="00F81255" w:rsidRDefault="00F81255">
            <w:pPr>
              <w:rPr>
                <w:rFonts w:ascii="Arial" w:hAnsi="Arial"/>
              </w:rPr>
            </w:pPr>
          </w:p>
        </w:tc>
      </w:tr>
      <w:tr w:rsidR="006A5E62">
        <w:trPr>
          <w:gridAfter w:val="1"/>
          <w:wAfter w:w="1242" w:type="dxa"/>
        </w:trPr>
        <w:tc>
          <w:tcPr>
            <w:tcW w:w="7614" w:type="dxa"/>
            <w:gridSpan w:val="2"/>
          </w:tcPr>
          <w:p w:rsidR="007624F7" w:rsidRDefault="007624F7" w:rsidP="007624F7">
            <w:r>
              <w:lastRenderedPageBreak/>
              <w:t>4. Drugs Affecting the Endocrine System</w:t>
            </w:r>
          </w:p>
          <w:p w:rsidR="007624F7" w:rsidRDefault="007624F7" w:rsidP="007624F7">
            <w:pPr>
              <w:numPr>
                <w:ilvl w:val="0"/>
                <w:numId w:val="19"/>
              </w:numPr>
            </w:pPr>
            <w:r>
              <w:t>antidiabetic agents</w:t>
            </w:r>
          </w:p>
          <w:p w:rsidR="007624F7" w:rsidRDefault="007624F7" w:rsidP="007624F7">
            <w:pPr>
              <w:numPr>
                <w:ilvl w:val="0"/>
                <w:numId w:val="19"/>
              </w:numPr>
            </w:pPr>
            <w:r>
              <w:t>thyroid enhancers</w:t>
            </w:r>
          </w:p>
          <w:p w:rsidR="007624F7" w:rsidRDefault="007624F7" w:rsidP="007624F7">
            <w:pPr>
              <w:numPr>
                <w:ilvl w:val="0"/>
                <w:numId w:val="19"/>
              </w:numPr>
            </w:pPr>
            <w:r>
              <w:t>thyroid inhibitors</w:t>
            </w:r>
          </w:p>
          <w:p w:rsidR="007624F7" w:rsidRDefault="007624F7" w:rsidP="007624F7">
            <w:pPr>
              <w:numPr>
                <w:ilvl w:val="0"/>
                <w:numId w:val="19"/>
              </w:numPr>
            </w:pPr>
            <w:r>
              <w:t>antidiuretic hormones</w:t>
            </w:r>
          </w:p>
          <w:p w:rsidR="007624F7" w:rsidRDefault="007624F7" w:rsidP="007624F7">
            <w:pPr>
              <w:numPr>
                <w:ilvl w:val="0"/>
                <w:numId w:val="19"/>
              </w:numPr>
            </w:pPr>
            <w:proofErr w:type="spellStart"/>
            <w:r>
              <w:t>adrenocorticosteroids</w:t>
            </w:r>
            <w:proofErr w:type="spellEnd"/>
          </w:p>
          <w:p w:rsidR="006A5E62" w:rsidRPr="007624F7" w:rsidRDefault="007624F7" w:rsidP="007624F7">
            <w:pPr>
              <w:pStyle w:val="ListParagraph"/>
              <w:numPr>
                <w:ilvl w:val="0"/>
                <w:numId w:val="19"/>
              </w:numPr>
              <w:rPr>
                <w:rFonts w:ascii="Arial" w:hAnsi="Arial"/>
              </w:rPr>
            </w:pPr>
            <w:proofErr w:type="spellStart"/>
            <w:r>
              <w:t>parathyroids</w:t>
            </w:r>
            <w:proofErr w:type="spellEnd"/>
          </w:p>
          <w:p w:rsidR="007624F7" w:rsidRPr="007624F7" w:rsidRDefault="007624F7" w:rsidP="007624F7">
            <w:pPr>
              <w:pStyle w:val="ListParagraph"/>
              <w:rPr>
                <w:rFonts w:ascii="Arial" w:hAnsi="Arial"/>
              </w:rPr>
            </w:pPr>
          </w:p>
        </w:tc>
      </w:tr>
      <w:tr w:rsidR="006A5E62">
        <w:trPr>
          <w:gridAfter w:val="1"/>
          <w:wAfter w:w="1242" w:type="dxa"/>
        </w:trPr>
        <w:tc>
          <w:tcPr>
            <w:tcW w:w="7614" w:type="dxa"/>
            <w:gridSpan w:val="2"/>
          </w:tcPr>
          <w:p w:rsidR="007624F7" w:rsidRDefault="007624F7" w:rsidP="007624F7">
            <w:r>
              <w:t>5. Psychotherapeutic Drugs</w:t>
            </w:r>
          </w:p>
          <w:p w:rsidR="007624F7" w:rsidRDefault="007624F7" w:rsidP="007624F7">
            <w:pPr>
              <w:numPr>
                <w:ilvl w:val="0"/>
                <w:numId w:val="20"/>
              </w:numPr>
            </w:pPr>
            <w:r>
              <w:t>antipsychotics</w:t>
            </w:r>
          </w:p>
          <w:p w:rsidR="007624F7" w:rsidRDefault="007624F7" w:rsidP="007624F7">
            <w:pPr>
              <w:numPr>
                <w:ilvl w:val="0"/>
                <w:numId w:val="20"/>
              </w:numPr>
            </w:pPr>
            <w:r>
              <w:t>anxiolytics</w:t>
            </w:r>
          </w:p>
          <w:p w:rsidR="007624F7" w:rsidRDefault="007624F7" w:rsidP="007624F7">
            <w:pPr>
              <w:numPr>
                <w:ilvl w:val="0"/>
                <w:numId w:val="20"/>
              </w:numPr>
            </w:pPr>
            <w:r>
              <w:t>antidepressants</w:t>
            </w:r>
          </w:p>
          <w:p w:rsidR="007624F7" w:rsidRDefault="007624F7" w:rsidP="007624F7">
            <w:pPr>
              <w:numPr>
                <w:ilvl w:val="0"/>
                <w:numId w:val="20"/>
              </w:numPr>
            </w:pPr>
            <w:r>
              <w:t>hypnotics</w:t>
            </w:r>
          </w:p>
          <w:p w:rsidR="007624F7" w:rsidRDefault="007624F7" w:rsidP="007624F7">
            <w:pPr>
              <w:numPr>
                <w:ilvl w:val="0"/>
                <w:numId w:val="20"/>
              </w:numPr>
            </w:pPr>
            <w:r>
              <w:t>mood stabilizers</w:t>
            </w:r>
          </w:p>
          <w:p w:rsidR="006A5E62" w:rsidRDefault="006A5E62">
            <w:pPr>
              <w:rPr>
                <w:rFonts w:ascii="Arial" w:hAnsi="Arial"/>
              </w:rPr>
            </w:pPr>
          </w:p>
        </w:tc>
      </w:tr>
      <w:tr w:rsidR="006A5E62">
        <w:trPr>
          <w:gridAfter w:val="1"/>
          <w:wAfter w:w="1242" w:type="dxa"/>
        </w:trPr>
        <w:tc>
          <w:tcPr>
            <w:tcW w:w="7614" w:type="dxa"/>
            <w:gridSpan w:val="2"/>
          </w:tcPr>
          <w:p w:rsidR="007624F7" w:rsidRDefault="007624F7" w:rsidP="007624F7">
            <w:r>
              <w:t>6. Drugs Used in Treatments of Cancer</w:t>
            </w:r>
          </w:p>
          <w:p w:rsidR="006A5E62" w:rsidRPr="007624F7" w:rsidRDefault="007624F7" w:rsidP="007624F7">
            <w:pPr>
              <w:pStyle w:val="ListParagraph"/>
              <w:numPr>
                <w:ilvl w:val="0"/>
                <w:numId w:val="21"/>
              </w:numPr>
              <w:rPr>
                <w:rFonts w:ascii="Arial" w:hAnsi="Arial"/>
              </w:rPr>
            </w:pPr>
            <w:r>
              <w:t>antineoplastics</w:t>
            </w:r>
          </w:p>
        </w:tc>
      </w:tr>
    </w:tbl>
    <w:p w:rsidR="00D1300B" w:rsidRDefault="00D1300B">
      <w:pPr>
        <w:rPr>
          <w:rFonts w:ascii="Arial" w:hAnsi="Arial"/>
        </w:rPr>
      </w:pPr>
    </w:p>
    <w:tbl>
      <w:tblPr>
        <w:tblW w:w="0" w:type="auto"/>
        <w:tblLayout w:type="fixed"/>
        <w:tblLook w:val="0000"/>
      </w:tblPr>
      <w:tblGrid>
        <w:gridCol w:w="7761"/>
      </w:tblGrid>
      <w:tr w:rsidR="007624F7" w:rsidTr="00A76EB2">
        <w:trPr>
          <w:cantSplit/>
          <w:trHeight w:val="252"/>
        </w:trPr>
        <w:tc>
          <w:tcPr>
            <w:tcW w:w="7761" w:type="dxa"/>
            <w:tcBorders>
              <w:left w:val="nil"/>
            </w:tcBorders>
          </w:tcPr>
          <w:p w:rsidR="007624F7" w:rsidRDefault="007624F7" w:rsidP="00A76EB2">
            <w:r>
              <w:t>7. Drugs Affecting the Immune System</w:t>
            </w:r>
          </w:p>
          <w:p w:rsidR="007624F7" w:rsidRDefault="007624F7" w:rsidP="007624F7">
            <w:pPr>
              <w:numPr>
                <w:ilvl w:val="0"/>
                <w:numId w:val="22"/>
              </w:numPr>
            </w:pPr>
            <w:r>
              <w:t>agents that provide active or passive immunity</w:t>
            </w:r>
          </w:p>
          <w:p w:rsidR="007624F7" w:rsidRDefault="007624F7" w:rsidP="007624F7">
            <w:pPr>
              <w:numPr>
                <w:ilvl w:val="0"/>
                <w:numId w:val="22"/>
              </w:numPr>
            </w:pPr>
            <w:r>
              <w:t>immunosuppressants</w:t>
            </w:r>
          </w:p>
          <w:p w:rsidR="007624F7" w:rsidRDefault="007624F7" w:rsidP="00A76EB2"/>
        </w:tc>
      </w:tr>
      <w:tr w:rsidR="007624F7" w:rsidTr="00A76EB2">
        <w:trPr>
          <w:cantSplit/>
          <w:trHeight w:val="252"/>
        </w:trPr>
        <w:tc>
          <w:tcPr>
            <w:tcW w:w="7761" w:type="dxa"/>
            <w:tcBorders>
              <w:left w:val="nil"/>
              <w:bottom w:val="nil"/>
            </w:tcBorders>
          </w:tcPr>
          <w:p w:rsidR="007624F7" w:rsidRDefault="007624F7" w:rsidP="00A76EB2">
            <w:r>
              <w:t>8. Complimentary Medicine</w:t>
            </w:r>
          </w:p>
          <w:p w:rsidR="007624F7" w:rsidRDefault="007624F7" w:rsidP="007624F7">
            <w:pPr>
              <w:numPr>
                <w:ilvl w:val="0"/>
                <w:numId w:val="23"/>
              </w:numPr>
            </w:pPr>
            <w:r>
              <w:t>natural or herbal products</w:t>
            </w:r>
          </w:p>
          <w:p w:rsidR="007624F7" w:rsidRDefault="007624F7" w:rsidP="007624F7">
            <w:pPr>
              <w:numPr>
                <w:ilvl w:val="0"/>
                <w:numId w:val="23"/>
              </w:numPr>
            </w:pPr>
            <w:r>
              <w:t>interaction of pharmacologic agents and natural products</w:t>
            </w:r>
          </w:p>
          <w:p w:rsidR="007624F7" w:rsidRDefault="007624F7" w:rsidP="00A76EB2"/>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76EB2" w:rsidRDefault="00A76EB2">
            <w:pPr>
              <w:rPr>
                <w:rFonts w:ascii="Arial" w:hAnsi="Arial"/>
                <w:i/>
              </w:rPr>
            </w:pPr>
          </w:p>
          <w:p w:rsidR="00A76EB2" w:rsidRPr="005C4FE9" w:rsidRDefault="00A76EB2">
            <w:pPr>
              <w:rPr>
                <w:rFonts w:ascii="Arial" w:hAnsi="Arial"/>
                <w:i/>
              </w:rPr>
            </w:pPr>
            <w:r>
              <w:rPr>
                <w:rFonts w:ascii="Arial" w:hAnsi="Arial"/>
              </w:rPr>
              <w:t xml:space="preserve">Same Text as </w:t>
            </w:r>
            <w:smartTag w:uri="urn:schemas-microsoft-com:office:smarttags" w:element="stockticker">
              <w:r>
                <w:rPr>
                  <w:rFonts w:ascii="Arial" w:hAnsi="Arial"/>
                </w:rPr>
                <w:t>PNG</w:t>
              </w:r>
            </w:smartTag>
            <w:r>
              <w:rPr>
                <w:rFonts w:ascii="Arial" w:hAnsi="Arial"/>
              </w:rPr>
              <w:t xml:space="preserve"> 23</w:t>
            </w:r>
            <w:r w:rsidR="00A4580A">
              <w:rPr>
                <w:rFonts w:ascii="Arial" w:hAnsi="Arial"/>
              </w:rPr>
              <w:t>4</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81255" w:rsidRDefault="00F81255">
            <w:pPr>
              <w:rPr>
                <w:rFonts w:ascii="Arial" w:hAnsi="Arial"/>
                <w:b/>
              </w:rPr>
            </w:pPr>
          </w:p>
          <w:p w:rsidR="007624F7" w:rsidRDefault="007624F7" w:rsidP="007624F7">
            <w:pPr>
              <w:numPr>
                <w:ilvl w:val="0"/>
                <w:numId w:val="24"/>
              </w:numPr>
            </w:pPr>
            <w:r>
              <w:t>Pass mark for this course is 60%</w:t>
            </w:r>
          </w:p>
          <w:p w:rsidR="007624F7" w:rsidRDefault="007624F7" w:rsidP="007624F7"/>
          <w:p w:rsidR="007624F7" w:rsidRDefault="007624F7" w:rsidP="007624F7">
            <w:pPr>
              <w:numPr>
                <w:ilvl w:val="0"/>
                <w:numId w:val="24"/>
              </w:numPr>
            </w:pPr>
            <w:r>
              <w:t>Evaluation Methods:</w:t>
            </w:r>
          </w:p>
          <w:p w:rsidR="007624F7" w:rsidRDefault="00A4580A" w:rsidP="007624F7">
            <w:pPr>
              <w:numPr>
                <w:ilvl w:val="1"/>
                <w:numId w:val="24"/>
              </w:numPr>
            </w:pPr>
            <w:r>
              <w:t>Tests (</w:t>
            </w:r>
            <w:r w:rsidR="00DC66FD">
              <w:t xml:space="preserve"> </w:t>
            </w:r>
            <w:r w:rsidR="00103744">
              <w:t>2</w:t>
            </w:r>
            <w:r w:rsidR="00C94385">
              <w:t>x 50% each</w:t>
            </w:r>
            <w:r>
              <w:t xml:space="preserve"> )</w:t>
            </w:r>
            <w:r>
              <w:tab/>
            </w:r>
            <w:r>
              <w:tab/>
            </w:r>
            <w:r w:rsidR="007624F7">
              <w:t>100%</w:t>
            </w:r>
          </w:p>
          <w:p w:rsidR="007624F7" w:rsidRDefault="007624F7" w:rsidP="007624F7"/>
          <w:p w:rsidR="007624F7" w:rsidRDefault="007624F7" w:rsidP="007624F7">
            <w:pPr>
              <w:numPr>
                <w:ilvl w:val="0"/>
                <w:numId w:val="24"/>
              </w:numPr>
            </w:pPr>
            <w:r>
              <w:t>There are no supplemental tests/rewrites in this course</w:t>
            </w:r>
          </w:p>
          <w:p w:rsidR="00C94385" w:rsidRDefault="00C94385" w:rsidP="00C94385">
            <w:pPr>
              <w:ind w:left="360"/>
            </w:pPr>
          </w:p>
          <w:p w:rsidR="00C94385" w:rsidRDefault="00C94385" w:rsidP="00C94385">
            <w:pPr>
              <w:numPr>
                <w:ilvl w:val="0"/>
                <w:numId w:val="24"/>
              </w:numPr>
            </w:pPr>
            <w:r>
              <w:t>Course Format 1.5 hours of in-class Theory and 1.5 hours of Simulation Case Studies in the Simulation Lab participation expected in both sections.</w:t>
            </w:r>
          </w:p>
          <w:p w:rsidR="00C94385" w:rsidRDefault="00C94385" w:rsidP="00C94385"/>
          <w:p w:rsidR="00D1300B" w:rsidRDefault="00D1300B" w:rsidP="007624F7"/>
          <w:p w:rsidR="007A0D1B" w:rsidRDefault="007A0D1B" w:rsidP="007624F7"/>
          <w:p w:rsidR="007A0D1B" w:rsidRPr="007624F7" w:rsidRDefault="007A0D1B" w:rsidP="007624F7"/>
        </w:tc>
      </w:tr>
    </w:tbl>
    <w:p w:rsidR="00F81255" w:rsidRDefault="00F81255">
      <w:r>
        <w:br w:type="page"/>
      </w:r>
    </w:p>
    <w:tbl>
      <w:tblPr>
        <w:tblW w:w="0" w:type="auto"/>
        <w:tblLayout w:type="fixed"/>
        <w:tblLook w:val="0000"/>
      </w:tblPr>
      <w:tblGrid>
        <w:gridCol w:w="675"/>
        <w:gridCol w:w="1701"/>
        <w:gridCol w:w="4678"/>
        <w:gridCol w:w="1802"/>
      </w:tblGrid>
      <w:tr w:rsidR="00D1300B" w:rsidRPr="0039403E">
        <w:trPr>
          <w:cantSplit/>
        </w:trPr>
        <w:tc>
          <w:tcPr>
            <w:tcW w:w="675" w:type="dxa"/>
          </w:tcPr>
          <w:p w:rsidR="00D1300B" w:rsidRPr="0039403E" w:rsidRDefault="00D1300B">
            <w:pPr>
              <w:pStyle w:val="EnvelopeReturn"/>
              <w:rPr>
                <w:rFonts w:ascii="Times New Roman" w:hAnsi="Times New Roman"/>
              </w:rPr>
            </w:pPr>
          </w:p>
        </w:tc>
        <w:tc>
          <w:tcPr>
            <w:tcW w:w="8181" w:type="dxa"/>
            <w:gridSpan w:val="3"/>
          </w:tcPr>
          <w:p w:rsidR="00D1300B" w:rsidRPr="0039403E" w:rsidRDefault="00D1300B">
            <w:r w:rsidRPr="0039403E">
              <w:t>The following semester grades will be assigned to students:</w:t>
            </w:r>
          </w:p>
        </w:tc>
      </w:tr>
      <w:tr w:rsidR="00D1300B" w:rsidRPr="0039403E">
        <w:tc>
          <w:tcPr>
            <w:tcW w:w="675" w:type="dxa"/>
          </w:tcPr>
          <w:p w:rsidR="00D1300B" w:rsidRPr="0039403E" w:rsidRDefault="00D1300B"/>
        </w:tc>
        <w:tc>
          <w:tcPr>
            <w:tcW w:w="1701" w:type="dxa"/>
          </w:tcPr>
          <w:p w:rsidR="00D1300B" w:rsidRPr="0039403E" w:rsidRDefault="00D1300B">
            <w:pPr>
              <w:jc w:val="center"/>
              <w:rPr>
                <w:iCs/>
              </w:rPr>
            </w:pPr>
          </w:p>
          <w:p w:rsidR="00D1300B" w:rsidRPr="0039403E" w:rsidRDefault="00D1300B">
            <w:pPr>
              <w:pStyle w:val="Heading2"/>
              <w:rPr>
                <w:b w:val="0"/>
                <w:u w:val="single"/>
              </w:rPr>
            </w:pPr>
            <w:r w:rsidRPr="0039403E">
              <w:rPr>
                <w:b w:val="0"/>
                <w:u w:val="single"/>
              </w:rPr>
              <w:t>Grade</w:t>
            </w:r>
          </w:p>
        </w:tc>
        <w:tc>
          <w:tcPr>
            <w:tcW w:w="4678" w:type="dxa"/>
          </w:tcPr>
          <w:p w:rsidR="00D1300B" w:rsidRPr="0039403E" w:rsidRDefault="00D1300B">
            <w:pPr>
              <w:jc w:val="center"/>
              <w:rPr>
                <w:iCs/>
              </w:rPr>
            </w:pPr>
          </w:p>
          <w:p w:rsidR="00D1300B" w:rsidRPr="0039403E" w:rsidRDefault="00D1300B">
            <w:pPr>
              <w:pStyle w:val="Heading1"/>
              <w:rPr>
                <w:b w:val="0"/>
              </w:rPr>
            </w:pPr>
            <w:r w:rsidRPr="0039403E">
              <w:rPr>
                <w:b w:val="0"/>
              </w:rPr>
              <w:t>Definition</w:t>
            </w:r>
          </w:p>
        </w:tc>
        <w:tc>
          <w:tcPr>
            <w:tcW w:w="1802" w:type="dxa"/>
          </w:tcPr>
          <w:p w:rsidR="00D1300B" w:rsidRPr="0039403E" w:rsidRDefault="00D1300B">
            <w:pPr>
              <w:jc w:val="center"/>
              <w:rPr>
                <w:iCs/>
              </w:rPr>
            </w:pPr>
            <w:r w:rsidRPr="0039403E">
              <w:rPr>
                <w:iCs/>
              </w:rPr>
              <w:t xml:space="preserve">Grade Point </w:t>
            </w:r>
            <w:r w:rsidRPr="0039403E">
              <w:rPr>
                <w:iCs/>
                <w:u w:val="single"/>
              </w:rPr>
              <w:t>Equivalent</w:t>
            </w:r>
          </w:p>
        </w:tc>
      </w:tr>
      <w:tr w:rsidR="00D1300B" w:rsidRPr="0039403E">
        <w:trPr>
          <w:cantSplit/>
        </w:trPr>
        <w:tc>
          <w:tcPr>
            <w:tcW w:w="675" w:type="dxa"/>
          </w:tcPr>
          <w:p w:rsidR="00D1300B" w:rsidRPr="0039403E" w:rsidRDefault="00D1300B"/>
        </w:tc>
        <w:tc>
          <w:tcPr>
            <w:tcW w:w="1701" w:type="dxa"/>
          </w:tcPr>
          <w:p w:rsidR="00D1300B" w:rsidRPr="0039403E" w:rsidRDefault="00D1300B">
            <w:r w:rsidRPr="0039403E">
              <w:t>A+</w:t>
            </w:r>
          </w:p>
        </w:tc>
        <w:tc>
          <w:tcPr>
            <w:tcW w:w="4678" w:type="dxa"/>
          </w:tcPr>
          <w:p w:rsidR="00D1300B" w:rsidRPr="0039403E" w:rsidRDefault="00D1300B">
            <w:pPr>
              <w:jc w:val="center"/>
            </w:pPr>
            <w:r w:rsidRPr="0039403E">
              <w:t>90 – 100%</w:t>
            </w:r>
          </w:p>
        </w:tc>
        <w:tc>
          <w:tcPr>
            <w:tcW w:w="1802" w:type="dxa"/>
            <w:vMerge w:val="restart"/>
            <w:vAlign w:val="center"/>
          </w:tcPr>
          <w:p w:rsidR="00D1300B" w:rsidRPr="0039403E" w:rsidRDefault="00D1300B">
            <w:pPr>
              <w:jc w:val="center"/>
            </w:pPr>
            <w:r w:rsidRPr="0039403E">
              <w:t>4.00</w:t>
            </w:r>
          </w:p>
        </w:tc>
      </w:tr>
      <w:tr w:rsidR="00D1300B" w:rsidRPr="0039403E">
        <w:trPr>
          <w:cantSplit/>
        </w:trPr>
        <w:tc>
          <w:tcPr>
            <w:tcW w:w="675" w:type="dxa"/>
          </w:tcPr>
          <w:p w:rsidR="00D1300B" w:rsidRPr="0039403E" w:rsidRDefault="00D1300B"/>
        </w:tc>
        <w:tc>
          <w:tcPr>
            <w:tcW w:w="1701" w:type="dxa"/>
          </w:tcPr>
          <w:p w:rsidR="00D1300B" w:rsidRPr="0039403E" w:rsidRDefault="00D1300B">
            <w:r w:rsidRPr="0039403E">
              <w:t>A</w:t>
            </w:r>
          </w:p>
        </w:tc>
        <w:tc>
          <w:tcPr>
            <w:tcW w:w="4678" w:type="dxa"/>
          </w:tcPr>
          <w:p w:rsidR="00D1300B" w:rsidRPr="0039403E" w:rsidRDefault="00D1300B">
            <w:pPr>
              <w:jc w:val="center"/>
            </w:pPr>
            <w:r w:rsidRPr="0039403E">
              <w:t>80 – 89%</w:t>
            </w:r>
          </w:p>
        </w:tc>
        <w:tc>
          <w:tcPr>
            <w:tcW w:w="1802" w:type="dxa"/>
            <w:vMerge/>
          </w:tcPr>
          <w:p w:rsidR="00D1300B" w:rsidRPr="0039403E" w:rsidRDefault="00D1300B">
            <w:pPr>
              <w:jc w:val="center"/>
            </w:pPr>
          </w:p>
        </w:tc>
      </w:tr>
      <w:tr w:rsidR="00D1300B" w:rsidRPr="0039403E">
        <w:tc>
          <w:tcPr>
            <w:tcW w:w="675" w:type="dxa"/>
          </w:tcPr>
          <w:p w:rsidR="00D1300B" w:rsidRPr="0039403E" w:rsidRDefault="00D1300B"/>
        </w:tc>
        <w:tc>
          <w:tcPr>
            <w:tcW w:w="1701" w:type="dxa"/>
          </w:tcPr>
          <w:p w:rsidR="00D1300B" w:rsidRPr="0039403E" w:rsidRDefault="00D1300B">
            <w:r w:rsidRPr="0039403E">
              <w:t>B</w:t>
            </w:r>
          </w:p>
        </w:tc>
        <w:tc>
          <w:tcPr>
            <w:tcW w:w="4678" w:type="dxa"/>
          </w:tcPr>
          <w:p w:rsidR="00D1300B" w:rsidRPr="0039403E" w:rsidRDefault="00D1300B">
            <w:pPr>
              <w:jc w:val="center"/>
            </w:pPr>
            <w:r w:rsidRPr="0039403E">
              <w:t>70 - 79%</w:t>
            </w:r>
          </w:p>
        </w:tc>
        <w:tc>
          <w:tcPr>
            <w:tcW w:w="1802" w:type="dxa"/>
          </w:tcPr>
          <w:p w:rsidR="00D1300B" w:rsidRPr="0039403E" w:rsidRDefault="00D1300B">
            <w:pPr>
              <w:jc w:val="center"/>
            </w:pPr>
            <w:r w:rsidRPr="0039403E">
              <w:t>3.00</w:t>
            </w:r>
          </w:p>
        </w:tc>
      </w:tr>
      <w:tr w:rsidR="00D1300B" w:rsidRPr="0039403E">
        <w:tc>
          <w:tcPr>
            <w:tcW w:w="675" w:type="dxa"/>
          </w:tcPr>
          <w:p w:rsidR="00D1300B" w:rsidRPr="0039403E" w:rsidRDefault="00D1300B"/>
        </w:tc>
        <w:tc>
          <w:tcPr>
            <w:tcW w:w="1701" w:type="dxa"/>
          </w:tcPr>
          <w:p w:rsidR="00D1300B" w:rsidRPr="0039403E" w:rsidRDefault="00D1300B">
            <w:r w:rsidRPr="0039403E">
              <w:t>C</w:t>
            </w:r>
          </w:p>
        </w:tc>
        <w:tc>
          <w:tcPr>
            <w:tcW w:w="4678" w:type="dxa"/>
          </w:tcPr>
          <w:p w:rsidR="00D1300B" w:rsidRPr="0039403E" w:rsidRDefault="00D1300B">
            <w:pPr>
              <w:jc w:val="center"/>
            </w:pPr>
            <w:r w:rsidRPr="0039403E">
              <w:t>60 - 69%</w:t>
            </w:r>
          </w:p>
        </w:tc>
        <w:tc>
          <w:tcPr>
            <w:tcW w:w="1802" w:type="dxa"/>
          </w:tcPr>
          <w:p w:rsidR="00D1300B" w:rsidRPr="0039403E" w:rsidRDefault="00D1300B">
            <w:pPr>
              <w:jc w:val="center"/>
            </w:pPr>
            <w:r w:rsidRPr="0039403E">
              <w:t>2.00</w:t>
            </w:r>
          </w:p>
        </w:tc>
      </w:tr>
      <w:tr w:rsidR="00D1300B" w:rsidRPr="0039403E">
        <w:tc>
          <w:tcPr>
            <w:tcW w:w="675" w:type="dxa"/>
          </w:tcPr>
          <w:p w:rsidR="00D1300B" w:rsidRPr="0039403E" w:rsidRDefault="00D1300B"/>
        </w:tc>
        <w:tc>
          <w:tcPr>
            <w:tcW w:w="1701" w:type="dxa"/>
          </w:tcPr>
          <w:p w:rsidR="00D1300B" w:rsidRPr="0039403E" w:rsidRDefault="00D1300B">
            <w:r w:rsidRPr="0039403E">
              <w:t>D</w:t>
            </w:r>
          </w:p>
        </w:tc>
        <w:tc>
          <w:tcPr>
            <w:tcW w:w="4678" w:type="dxa"/>
          </w:tcPr>
          <w:p w:rsidR="00D1300B" w:rsidRPr="0039403E" w:rsidRDefault="00D1300B">
            <w:pPr>
              <w:jc w:val="center"/>
            </w:pPr>
            <w:r w:rsidRPr="0039403E">
              <w:t>50 – 59%</w:t>
            </w:r>
          </w:p>
        </w:tc>
        <w:tc>
          <w:tcPr>
            <w:tcW w:w="1802" w:type="dxa"/>
          </w:tcPr>
          <w:p w:rsidR="00D1300B" w:rsidRPr="0039403E" w:rsidRDefault="00D1300B">
            <w:pPr>
              <w:jc w:val="center"/>
            </w:pPr>
            <w:r w:rsidRPr="0039403E">
              <w:t>1.00</w:t>
            </w:r>
          </w:p>
        </w:tc>
      </w:tr>
      <w:tr w:rsidR="00D1300B" w:rsidRPr="0039403E">
        <w:tc>
          <w:tcPr>
            <w:tcW w:w="675" w:type="dxa"/>
          </w:tcPr>
          <w:p w:rsidR="00D1300B" w:rsidRPr="0039403E" w:rsidRDefault="00D1300B"/>
        </w:tc>
        <w:tc>
          <w:tcPr>
            <w:tcW w:w="1701" w:type="dxa"/>
          </w:tcPr>
          <w:p w:rsidR="00D1300B" w:rsidRPr="0039403E" w:rsidRDefault="00D1300B">
            <w:r w:rsidRPr="0039403E">
              <w:t>F (Fail)</w:t>
            </w:r>
          </w:p>
        </w:tc>
        <w:tc>
          <w:tcPr>
            <w:tcW w:w="4678" w:type="dxa"/>
          </w:tcPr>
          <w:p w:rsidR="00D1300B" w:rsidRPr="0039403E" w:rsidRDefault="00D1300B">
            <w:pPr>
              <w:jc w:val="center"/>
            </w:pPr>
            <w:r w:rsidRPr="0039403E">
              <w:t>49% and below</w:t>
            </w:r>
          </w:p>
        </w:tc>
        <w:tc>
          <w:tcPr>
            <w:tcW w:w="1802" w:type="dxa"/>
          </w:tcPr>
          <w:p w:rsidR="00D1300B" w:rsidRPr="0039403E" w:rsidRDefault="00D1300B">
            <w:pPr>
              <w:jc w:val="center"/>
            </w:pPr>
            <w:r w:rsidRPr="0039403E">
              <w:t>0.00</w:t>
            </w:r>
          </w:p>
        </w:tc>
      </w:tr>
      <w:tr w:rsidR="00D1300B" w:rsidRPr="0039403E">
        <w:tc>
          <w:tcPr>
            <w:tcW w:w="675" w:type="dxa"/>
          </w:tcPr>
          <w:p w:rsidR="00D1300B" w:rsidRPr="0039403E" w:rsidRDefault="00D1300B"/>
        </w:tc>
        <w:tc>
          <w:tcPr>
            <w:tcW w:w="1701" w:type="dxa"/>
          </w:tcPr>
          <w:p w:rsidR="00D1300B" w:rsidRPr="0039403E" w:rsidRDefault="00D1300B">
            <w:r w:rsidRPr="0039403E">
              <w:t>CR (Credit)</w:t>
            </w:r>
          </w:p>
        </w:tc>
        <w:tc>
          <w:tcPr>
            <w:tcW w:w="4678" w:type="dxa"/>
          </w:tcPr>
          <w:p w:rsidR="00D1300B" w:rsidRPr="0039403E" w:rsidRDefault="00D1300B">
            <w:r w:rsidRPr="0039403E">
              <w:t>Credit for diploma requirements has been awarded.</w:t>
            </w:r>
          </w:p>
        </w:tc>
        <w:tc>
          <w:tcPr>
            <w:tcW w:w="1802" w:type="dxa"/>
          </w:tcPr>
          <w:p w:rsidR="00D1300B" w:rsidRPr="0039403E" w:rsidRDefault="00D1300B">
            <w:pPr>
              <w:jc w:val="center"/>
            </w:pPr>
          </w:p>
        </w:tc>
      </w:tr>
      <w:tr w:rsidR="00D1300B" w:rsidRPr="0039403E">
        <w:tc>
          <w:tcPr>
            <w:tcW w:w="675" w:type="dxa"/>
          </w:tcPr>
          <w:p w:rsidR="00D1300B" w:rsidRPr="0039403E" w:rsidRDefault="00D1300B"/>
        </w:tc>
        <w:tc>
          <w:tcPr>
            <w:tcW w:w="1701" w:type="dxa"/>
          </w:tcPr>
          <w:p w:rsidR="00D1300B" w:rsidRPr="0039403E" w:rsidRDefault="00D1300B">
            <w:r w:rsidRPr="0039403E">
              <w:t>S</w:t>
            </w:r>
          </w:p>
        </w:tc>
        <w:tc>
          <w:tcPr>
            <w:tcW w:w="4678" w:type="dxa"/>
          </w:tcPr>
          <w:p w:rsidR="00D1300B" w:rsidRPr="0039403E" w:rsidRDefault="00D1300B">
            <w:r w:rsidRPr="0039403E">
              <w:t>Satisfactory achievement in field /clinical placement or non-graded subject area.</w:t>
            </w:r>
          </w:p>
        </w:tc>
        <w:tc>
          <w:tcPr>
            <w:tcW w:w="1802" w:type="dxa"/>
          </w:tcPr>
          <w:p w:rsidR="00D1300B" w:rsidRPr="0039403E" w:rsidRDefault="00D1300B">
            <w:pPr>
              <w:jc w:val="center"/>
            </w:pPr>
          </w:p>
        </w:tc>
      </w:tr>
      <w:tr w:rsidR="00D1300B" w:rsidRPr="0039403E">
        <w:tc>
          <w:tcPr>
            <w:tcW w:w="675" w:type="dxa"/>
          </w:tcPr>
          <w:p w:rsidR="00D1300B" w:rsidRPr="0039403E" w:rsidRDefault="00D1300B"/>
        </w:tc>
        <w:tc>
          <w:tcPr>
            <w:tcW w:w="1701" w:type="dxa"/>
          </w:tcPr>
          <w:p w:rsidR="00D1300B" w:rsidRPr="0039403E" w:rsidRDefault="00D1300B">
            <w:r w:rsidRPr="0039403E">
              <w:t>U</w:t>
            </w:r>
          </w:p>
        </w:tc>
        <w:tc>
          <w:tcPr>
            <w:tcW w:w="4678" w:type="dxa"/>
          </w:tcPr>
          <w:p w:rsidR="00D1300B" w:rsidRPr="0039403E" w:rsidRDefault="00D1300B">
            <w:r w:rsidRPr="0039403E">
              <w:t>Unsatisfactory achievement in field/clinical placement or non-graded subject area.</w:t>
            </w:r>
          </w:p>
        </w:tc>
        <w:tc>
          <w:tcPr>
            <w:tcW w:w="1802" w:type="dxa"/>
          </w:tcPr>
          <w:p w:rsidR="00D1300B" w:rsidRPr="0039403E" w:rsidRDefault="00D1300B">
            <w:pPr>
              <w:jc w:val="center"/>
            </w:pPr>
          </w:p>
        </w:tc>
      </w:tr>
      <w:tr w:rsidR="00D1300B" w:rsidRPr="0039403E">
        <w:tc>
          <w:tcPr>
            <w:tcW w:w="675" w:type="dxa"/>
          </w:tcPr>
          <w:p w:rsidR="00D1300B" w:rsidRPr="0039403E" w:rsidRDefault="00D1300B"/>
        </w:tc>
        <w:tc>
          <w:tcPr>
            <w:tcW w:w="1701" w:type="dxa"/>
          </w:tcPr>
          <w:p w:rsidR="00D1300B" w:rsidRPr="0039403E" w:rsidRDefault="00D1300B">
            <w:r w:rsidRPr="0039403E">
              <w:t>X</w:t>
            </w:r>
          </w:p>
        </w:tc>
        <w:tc>
          <w:tcPr>
            <w:tcW w:w="4678" w:type="dxa"/>
          </w:tcPr>
          <w:p w:rsidR="00D1300B" w:rsidRPr="0039403E" w:rsidRDefault="00D1300B">
            <w:r w:rsidRPr="0039403E">
              <w:t>A temporary grade limited to situations with extenuating circumstances giving a student additional time to complete the requirements for a course.</w:t>
            </w:r>
          </w:p>
        </w:tc>
        <w:tc>
          <w:tcPr>
            <w:tcW w:w="1802" w:type="dxa"/>
          </w:tcPr>
          <w:p w:rsidR="00D1300B" w:rsidRPr="0039403E" w:rsidRDefault="00D1300B">
            <w:pPr>
              <w:jc w:val="center"/>
            </w:pPr>
          </w:p>
        </w:tc>
      </w:tr>
      <w:tr w:rsidR="00D1300B" w:rsidRPr="0039403E">
        <w:tc>
          <w:tcPr>
            <w:tcW w:w="675" w:type="dxa"/>
          </w:tcPr>
          <w:p w:rsidR="00D1300B" w:rsidRPr="0039403E" w:rsidRDefault="00D1300B"/>
        </w:tc>
        <w:tc>
          <w:tcPr>
            <w:tcW w:w="1701" w:type="dxa"/>
          </w:tcPr>
          <w:p w:rsidR="00D1300B" w:rsidRPr="0039403E" w:rsidRDefault="00D1300B">
            <w:r w:rsidRPr="0039403E">
              <w:t>NR</w:t>
            </w:r>
          </w:p>
        </w:tc>
        <w:tc>
          <w:tcPr>
            <w:tcW w:w="4678" w:type="dxa"/>
          </w:tcPr>
          <w:p w:rsidR="00D1300B" w:rsidRPr="0039403E" w:rsidRDefault="00D1300B">
            <w:r w:rsidRPr="0039403E">
              <w:t xml:space="preserve">Grade not reported to Registrar's office.  </w:t>
            </w:r>
          </w:p>
        </w:tc>
        <w:tc>
          <w:tcPr>
            <w:tcW w:w="1802" w:type="dxa"/>
          </w:tcPr>
          <w:p w:rsidR="00D1300B" w:rsidRPr="0039403E" w:rsidRDefault="00D1300B">
            <w:pPr>
              <w:jc w:val="center"/>
            </w:pPr>
          </w:p>
        </w:tc>
      </w:tr>
      <w:tr w:rsidR="00D1300B" w:rsidRPr="0039403E">
        <w:tc>
          <w:tcPr>
            <w:tcW w:w="675" w:type="dxa"/>
          </w:tcPr>
          <w:p w:rsidR="00D1300B" w:rsidRPr="0039403E" w:rsidRDefault="00D1300B"/>
        </w:tc>
        <w:tc>
          <w:tcPr>
            <w:tcW w:w="1701" w:type="dxa"/>
          </w:tcPr>
          <w:p w:rsidR="00D1300B" w:rsidRPr="0039403E" w:rsidRDefault="00D1300B">
            <w:r w:rsidRPr="0039403E">
              <w:t>W</w:t>
            </w:r>
          </w:p>
        </w:tc>
        <w:tc>
          <w:tcPr>
            <w:tcW w:w="4678" w:type="dxa"/>
          </w:tcPr>
          <w:p w:rsidR="00D1300B" w:rsidRPr="0039403E" w:rsidRDefault="00D1300B">
            <w:r w:rsidRPr="0039403E">
              <w:t>Student has withdrawn from the course without academic penalty.</w:t>
            </w:r>
          </w:p>
        </w:tc>
        <w:tc>
          <w:tcPr>
            <w:tcW w:w="1802" w:type="dxa"/>
          </w:tcPr>
          <w:p w:rsidR="00D1300B" w:rsidRPr="0039403E" w:rsidRDefault="00D1300B">
            <w:pPr>
              <w:jc w:val="center"/>
            </w:pPr>
          </w:p>
        </w:tc>
      </w:tr>
    </w:tbl>
    <w:p w:rsidR="00D1300B" w:rsidRPr="0039403E" w:rsidRDefault="00D1300B"/>
    <w:p w:rsidR="001947B0" w:rsidRPr="0039403E" w:rsidRDefault="001947B0" w:rsidP="00864F0E">
      <w:pPr>
        <w:pStyle w:val="PlainText"/>
        <w:rPr>
          <w:rFonts w:ascii="Times New Roman" w:hAnsi="Times New Roman"/>
          <w:b/>
          <w:i/>
          <w:sz w:val="22"/>
          <w:szCs w:val="22"/>
        </w:rPr>
      </w:pPr>
      <w:r w:rsidRPr="0039403E">
        <w:rPr>
          <w:rFonts w:ascii="Times New Roman" w:hAnsi="Times New Roman"/>
          <w:b/>
          <w:i/>
          <w:sz w:val="22"/>
          <w:szCs w:val="22"/>
        </w:rPr>
        <w:t>NOTE:  Mid Term grades are provided in theory classes and clinical/field placement experiences. Students are notified that the midterm grade is an interim grade and is subject to change.</w:t>
      </w:r>
    </w:p>
    <w:p w:rsidR="001947B0" w:rsidRPr="0039403E" w:rsidRDefault="001947B0" w:rsidP="00864F0E"/>
    <w:tbl>
      <w:tblPr>
        <w:tblW w:w="8838" w:type="dxa"/>
        <w:tblLayout w:type="fixed"/>
        <w:tblLook w:val="0000"/>
      </w:tblPr>
      <w:tblGrid>
        <w:gridCol w:w="675"/>
        <w:gridCol w:w="8163"/>
      </w:tblGrid>
      <w:tr w:rsidR="00D1300B" w:rsidRPr="0039403E" w:rsidTr="006455EB">
        <w:trPr>
          <w:cantSplit/>
        </w:trPr>
        <w:tc>
          <w:tcPr>
            <w:tcW w:w="675" w:type="dxa"/>
          </w:tcPr>
          <w:p w:rsidR="00D1300B" w:rsidRPr="0039403E" w:rsidRDefault="00D1300B" w:rsidP="00864F0E">
            <w:pPr>
              <w:rPr>
                <w:b/>
              </w:rPr>
            </w:pPr>
            <w:r w:rsidRPr="0039403E">
              <w:rPr>
                <w:b/>
              </w:rPr>
              <w:t>VI.</w:t>
            </w:r>
          </w:p>
        </w:tc>
        <w:tc>
          <w:tcPr>
            <w:tcW w:w="8163" w:type="dxa"/>
          </w:tcPr>
          <w:p w:rsidR="00D1300B" w:rsidRPr="0039403E" w:rsidRDefault="00D1300B" w:rsidP="00864F0E">
            <w:pPr>
              <w:rPr>
                <w:b/>
              </w:rPr>
            </w:pPr>
            <w:r w:rsidRPr="0039403E">
              <w:rPr>
                <w:b/>
              </w:rPr>
              <w:t>SPECIAL NOTES:</w:t>
            </w:r>
          </w:p>
          <w:p w:rsidR="00D1300B" w:rsidRPr="0039403E" w:rsidRDefault="00D1300B" w:rsidP="00864F0E"/>
        </w:tc>
      </w:tr>
      <w:tr w:rsidR="0005601D" w:rsidRPr="0039403E" w:rsidTr="006455EB">
        <w:trPr>
          <w:cantSplit/>
        </w:trPr>
        <w:tc>
          <w:tcPr>
            <w:tcW w:w="675" w:type="dxa"/>
          </w:tcPr>
          <w:p w:rsidR="0005601D" w:rsidRPr="0039403E" w:rsidRDefault="0005601D" w:rsidP="0005601D"/>
        </w:tc>
        <w:tc>
          <w:tcPr>
            <w:tcW w:w="8163" w:type="dxa"/>
          </w:tcPr>
          <w:p w:rsidR="0005601D" w:rsidRPr="0039403E" w:rsidRDefault="0005601D" w:rsidP="0005601D">
            <w:pPr>
              <w:rPr>
                <w:szCs w:val="24"/>
                <w:u w:val="single"/>
              </w:rPr>
            </w:pPr>
            <w:r w:rsidRPr="0039403E">
              <w:rPr>
                <w:szCs w:val="24"/>
                <w:u w:val="single"/>
              </w:rPr>
              <w:t>Attendance:</w:t>
            </w:r>
          </w:p>
          <w:p w:rsidR="0005601D" w:rsidRPr="0039403E" w:rsidRDefault="0005601D" w:rsidP="0005601D">
            <w:pPr>
              <w:rPr>
                <w:szCs w:val="24"/>
              </w:rPr>
            </w:pPr>
            <w:r w:rsidRPr="0039403E">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39403E" w:rsidRDefault="0005601D" w:rsidP="0005601D">
            <w:pPr>
              <w:rPr>
                <w:i/>
                <w:szCs w:val="24"/>
              </w:rPr>
            </w:pPr>
          </w:p>
          <w:p w:rsidR="0005601D" w:rsidRPr="0039403E" w:rsidRDefault="0005601D" w:rsidP="0005601D">
            <w:pPr>
              <w:rPr>
                <w:szCs w:val="24"/>
              </w:rPr>
            </w:pPr>
            <w:r w:rsidRPr="0039403E">
              <w:rPr>
                <w:i/>
                <w:szCs w:val="24"/>
              </w:rPr>
              <w:t>It is the departmental policy that once the classroom door has bee</w:t>
            </w:r>
            <w:r w:rsidR="007A0D1B" w:rsidRPr="0039403E">
              <w:rPr>
                <w:i/>
                <w:szCs w:val="24"/>
              </w:rPr>
              <w:t>n</w:t>
            </w:r>
            <w:r w:rsidRPr="0039403E">
              <w:rPr>
                <w:i/>
                <w:szCs w:val="24"/>
              </w:rPr>
              <w:t xml:space="preserve"> enclosed, the learning process has begun.  Late arrivers will not be granted admission to the room.</w:t>
            </w:r>
          </w:p>
          <w:p w:rsidR="0005601D" w:rsidRPr="0039403E" w:rsidRDefault="0005601D" w:rsidP="0005601D">
            <w:pPr>
              <w:rPr>
                <w:szCs w:val="24"/>
                <w:u w:val="single"/>
                <w:lang w:eastAsia="en-CA"/>
              </w:rPr>
            </w:pPr>
          </w:p>
        </w:tc>
      </w:tr>
    </w:tbl>
    <w:p w:rsidR="0005601D" w:rsidRPr="0039403E" w:rsidRDefault="0005601D" w:rsidP="0005601D">
      <w:pPr>
        <w:pStyle w:val="EnvelopeReturn"/>
        <w:rPr>
          <w:rFonts w:ascii="Times New Roman" w:hAnsi="Times New Roman"/>
        </w:rPr>
      </w:pPr>
    </w:p>
    <w:tbl>
      <w:tblPr>
        <w:tblW w:w="0" w:type="auto"/>
        <w:tblLayout w:type="fixed"/>
        <w:tblLook w:val="0000"/>
      </w:tblPr>
      <w:tblGrid>
        <w:gridCol w:w="675"/>
        <w:gridCol w:w="8181"/>
      </w:tblGrid>
      <w:tr w:rsidR="00F81255" w:rsidRPr="0039403E" w:rsidTr="00E67967">
        <w:trPr>
          <w:cantSplit/>
        </w:trPr>
        <w:tc>
          <w:tcPr>
            <w:tcW w:w="675" w:type="dxa"/>
          </w:tcPr>
          <w:p w:rsidR="00F81255" w:rsidRPr="0039403E" w:rsidRDefault="00F81255" w:rsidP="00E67967">
            <w:pPr>
              <w:rPr>
                <w:b/>
              </w:rPr>
            </w:pPr>
            <w:r w:rsidRPr="0039403E">
              <w:rPr>
                <w:b/>
              </w:rPr>
              <w:t>VII.</w:t>
            </w:r>
          </w:p>
        </w:tc>
        <w:tc>
          <w:tcPr>
            <w:tcW w:w="8181" w:type="dxa"/>
          </w:tcPr>
          <w:p w:rsidR="00F81255" w:rsidRPr="0039403E" w:rsidRDefault="00F81255" w:rsidP="00E67967">
            <w:pPr>
              <w:rPr>
                <w:b/>
              </w:rPr>
            </w:pPr>
            <w:r w:rsidRPr="0039403E">
              <w:rPr>
                <w:b/>
              </w:rPr>
              <w:t>COURSE OUTLINE ADDENDUM:</w:t>
            </w:r>
          </w:p>
          <w:p w:rsidR="00F81255" w:rsidRPr="0039403E" w:rsidRDefault="00F81255" w:rsidP="00E67967">
            <w:pPr>
              <w:rPr>
                <w:b/>
              </w:rPr>
            </w:pPr>
          </w:p>
        </w:tc>
      </w:tr>
      <w:tr w:rsidR="00F81255" w:rsidRPr="0039403E" w:rsidTr="00E67967">
        <w:trPr>
          <w:cantSplit/>
        </w:trPr>
        <w:tc>
          <w:tcPr>
            <w:tcW w:w="675" w:type="dxa"/>
          </w:tcPr>
          <w:p w:rsidR="00F81255" w:rsidRPr="0039403E" w:rsidRDefault="00F81255" w:rsidP="00E67967"/>
        </w:tc>
        <w:tc>
          <w:tcPr>
            <w:tcW w:w="8181" w:type="dxa"/>
          </w:tcPr>
          <w:p w:rsidR="00F81255" w:rsidRPr="0039403E" w:rsidRDefault="00F81255" w:rsidP="00E67967">
            <w:r w:rsidRPr="0039403E">
              <w:t>The provisions contained in the addendum located on the portal form part of this course outline.</w:t>
            </w:r>
          </w:p>
        </w:tc>
      </w:tr>
    </w:tbl>
    <w:p w:rsidR="00D1300B" w:rsidRPr="0039403E" w:rsidRDefault="00D1300B" w:rsidP="00F81255">
      <w:pPr>
        <w:pStyle w:val="EnvelopeReturn"/>
        <w:rPr>
          <w:rFonts w:ascii="Times New Roman" w:hAnsi="Times New Roman"/>
        </w:rPr>
      </w:pPr>
    </w:p>
    <w:sectPr w:rsidR="00D1300B" w:rsidRPr="0039403E" w:rsidSect="00F81255">
      <w:headerReference w:type="even" r:id="rId8"/>
      <w:headerReference w:type="default" r:id="rId9"/>
      <w:pgSz w:w="12240" w:h="15840"/>
      <w:pgMar w:top="1440" w:right="1800" w:bottom="709"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4A" w:rsidRDefault="00D4324A">
      <w:r>
        <w:separator/>
      </w:r>
    </w:p>
  </w:endnote>
  <w:endnote w:type="continuationSeparator" w:id="0">
    <w:p w:rsidR="00D4324A" w:rsidRDefault="00D432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4A" w:rsidRDefault="00D4324A">
      <w:r>
        <w:separator/>
      </w:r>
    </w:p>
  </w:footnote>
  <w:footnote w:type="continuationSeparator" w:id="0">
    <w:p w:rsidR="00D4324A" w:rsidRDefault="00D43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B2" w:rsidRDefault="009C09B8">
    <w:pPr>
      <w:pStyle w:val="Header"/>
      <w:framePr w:wrap="around" w:vAnchor="text" w:hAnchor="margin" w:xAlign="center" w:y="1"/>
      <w:rPr>
        <w:rStyle w:val="PageNumber"/>
      </w:rPr>
    </w:pPr>
    <w:r>
      <w:rPr>
        <w:rStyle w:val="PageNumber"/>
      </w:rPr>
      <w:fldChar w:fldCharType="begin"/>
    </w:r>
    <w:r w:rsidR="00A76EB2">
      <w:rPr>
        <w:rStyle w:val="PageNumber"/>
      </w:rPr>
      <w:instrText xml:space="preserve">PAGE  </w:instrText>
    </w:r>
    <w:r>
      <w:rPr>
        <w:rStyle w:val="PageNumber"/>
      </w:rPr>
      <w:fldChar w:fldCharType="separate"/>
    </w:r>
    <w:r w:rsidR="007A0D1B">
      <w:rPr>
        <w:rStyle w:val="PageNumber"/>
        <w:noProof/>
      </w:rPr>
      <w:t>6</w:t>
    </w:r>
    <w:r>
      <w:rPr>
        <w:rStyle w:val="PageNumber"/>
      </w:rPr>
      <w:fldChar w:fldCharType="end"/>
    </w:r>
  </w:p>
  <w:p w:rsidR="00A76EB2" w:rsidRDefault="00A76E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B2" w:rsidRDefault="009C09B8">
    <w:pPr>
      <w:pStyle w:val="Header"/>
      <w:framePr w:wrap="around" w:vAnchor="text" w:hAnchor="margin" w:xAlign="center" w:y="1"/>
      <w:rPr>
        <w:rStyle w:val="PageNumber"/>
      </w:rPr>
    </w:pPr>
    <w:r>
      <w:rPr>
        <w:rStyle w:val="PageNumber"/>
      </w:rPr>
      <w:fldChar w:fldCharType="begin"/>
    </w:r>
    <w:r w:rsidR="00A76EB2">
      <w:rPr>
        <w:rStyle w:val="PageNumber"/>
      </w:rPr>
      <w:instrText xml:space="preserve">PAGE  </w:instrText>
    </w:r>
    <w:r>
      <w:rPr>
        <w:rStyle w:val="PageNumber"/>
      </w:rPr>
      <w:fldChar w:fldCharType="separate"/>
    </w:r>
    <w:r w:rsidR="0039403E">
      <w:rPr>
        <w:rStyle w:val="PageNumber"/>
        <w:noProof/>
      </w:rPr>
      <w:t>4</w:t>
    </w:r>
    <w:r>
      <w:rPr>
        <w:rStyle w:val="PageNumber"/>
      </w:rPr>
      <w:fldChar w:fldCharType="end"/>
    </w:r>
  </w:p>
  <w:tbl>
    <w:tblPr>
      <w:tblW w:w="0" w:type="auto"/>
      <w:tblLayout w:type="fixed"/>
      <w:tblLook w:val="0000"/>
    </w:tblPr>
    <w:tblGrid>
      <w:gridCol w:w="3794"/>
      <w:gridCol w:w="1134"/>
      <w:gridCol w:w="3928"/>
    </w:tblGrid>
    <w:tr w:rsidR="00A76EB2">
      <w:tc>
        <w:tcPr>
          <w:tcW w:w="3794" w:type="dxa"/>
        </w:tcPr>
        <w:p w:rsidR="00A76EB2" w:rsidRDefault="00A76EB2">
          <w:pPr>
            <w:rPr>
              <w:rFonts w:ascii="Arial" w:hAnsi="Arial"/>
              <w:snapToGrid w:val="0"/>
            </w:rPr>
          </w:pPr>
          <w:r>
            <w:rPr>
              <w:rFonts w:ascii="Arial" w:hAnsi="Arial"/>
              <w:snapToGrid w:val="0"/>
            </w:rPr>
            <w:t>Pharmacology II</w:t>
          </w:r>
        </w:p>
        <w:p w:rsidR="00A76EB2" w:rsidRDefault="00A76EB2">
          <w:pPr>
            <w:rPr>
              <w:rFonts w:ascii="Arial" w:hAnsi="Arial"/>
              <w:snapToGrid w:val="0"/>
            </w:rPr>
          </w:pPr>
        </w:p>
      </w:tc>
      <w:tc>
        <w:tcPr>
          <w:tcW w:w="1134" w:type="dxa"/>
        </w:tcPr>
        <w:p w:rsidR="00A76EB2" w:rsidRDefault="00A76EB2">
          <w:pPr>
            <w:pStyle w:val="Header"/>
            <w:jc w:val="center"/>
            <w:rPr>
              <w:rFonts w:ascii="Arial" w:hAnsi="Arial"/>
              <w:snapToGrid w:val="0"/>
            </w:rPr>
          </w:pPr>
        </w:p>
      </w:tc>
      <w:tc>
        <w:tcPr>
          <w:tcW w:w="3928" w:type="dxa"/>
        </w:tcPr>
        <w:p w:rsidR="00A76EB2" w:rsidRDefault="00A76EB2">
          <w:pPr>
            <w:pStyle w:val="Header"/>
            <w:jc w:val="right"/>
            <w:rPr>
              <w:rFonts w:ascii="Arial" w:hAnsi="Arial"/>
              <w:snapToGrid w:val="0"/>
            </w:rPr>
          </w:pPr>
          <w:smartTag w:uri="urn:schemas-microsoft-com:office:smarttags" w:element="stockticker">
            <w:r>
              <w:rPr>
                <w:rFonts w:ascii="Arial" w:hAnsi="Arial"/>
                <w:snapToGrid w:val="0"/>
              </w:rPr>
              <w:t>PNG</w:t>
            </w:r>
          </w:smartTag>
          <w:r w:rsidR="00103744">
            <w:rPr>
              <w:rFonts w:ascii="Arial" w:hAnsi="Arial"/>
              <w:snapToGrid w:val="0"/>
            </w:rPr>
            <w:t xml:space="preserve"> 250</w:t>
          </w:r>
        </w:p>
      </w:tc>
    </w:tr>
  </w:tbl>
  <w:p w:rsidR="00A76EB2" w:rsidRDefault="00A76EB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100A3D"/>
    <w:multiLevelType w:val="hybridMultilevel"/>
    <w:tmpl w:val="CF0A3D64"/>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8"/>
  </w:num>
  <w:num w:numId="5">
    <w:abstractNumId w:val="23"/>
  </w:num>
  <w:num w:numId="6">
    <w:abstractNumId w:val="4"/>
  </w:num>
  <w:num w:numId="7">
    <w:abstractNumId w:val="2"/>
  </w:num>
  <w:num w:numId="8">
    <w:abstractNumId w:val="14"/>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5"/>
  </w:num>
  <w:num w:numId="16">
    <w:abstractNumId w:val="1"/>
  </w:num>
  <w:num w:numId="17">
    <w:abstractNumId w:val="22"/>
  </w:num>
  <w:num w:numId="18">
    <w:abstractNumId w:val="17"/>
  </w:num>
  <w:num w:numId="19">
    <w:abstractNumId w:val="16"/>
  </w:num>
  <w:num w:numId="20">
    <w:abstractNumId w:val="8"/>
  </w:num>
  <w:num w:numId="21">
    <w:abstractNumId w:val="11"/>
  </w:num>
  <w:num w:numId="22">
    <w:abstractNumId w:val="12"/>
  </w:num>
  <w:num w:numId="23">
    <w:abstractNumId w:val="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5E62"/>
    <w:rsid w:val="00024279"/>
    <w:rsid w:val="0004491B"/>
    <w:rsid w:val="00050E90"/>
    <w:rsid w:val="0005601D"/>
    <w:rsid w:val="000C3A35"/>
    <w:rsid w:val="00103744"/>
    <w:rsid w:val="001040D7"/>
    <w:rsid w:val="0013201F"/>
    <w:rsid w:val="001428EB"/>
    <w:rsid w:val="00177078"/>
    <w:rsid w:val="001947B0"/>
    <w:rsid w:val="001B72EE"/>
    <w:rsid w:val="001D433D"/>
    <w:rsid w:val="00283F8A"/>
    <w:rsid w:val="00295232"/>
    <w:rsid w:val="002D0F95"/>
    <w:rsid w:val="002D240A"/>
    <w:rsid w:val="00322E30"/>
    <w:rsid w:val="0035594A"/>
    <w:rsid w:val="0039403E"/>
    <w:rsid w:val="003D0B70"/>
    <w:rsid w:val="003D5562"/>
    <w:rsid w:val="00416F9C"/>
    <w:rsid w:val="00441ECC"/>
    <w:rsid w:val="00455859"/>
    <w:rsid w:val="004E298B"/>
    <w:rsid w:val="00532940"/>
    <w:rsid w:val="00533537"/>
    <w:rsid w:val="005347B0"/>
    <w:rsid w:val="005362B5"/>
    <w:rsid w:val="0056705E"/>
    <w:rsid w:val="005701F2"/>
    <w:rsid w:val="00580349"/>
    <w:rsid w:val="005A28BC"/>
    <w:rsid w:val="005C10A6"/>
    <w:rsid w:val="005C4FE9"/>
    <w:rsid w:val="00613807"/>
    <w:rsid w:val="00626C24"/>
    <w:rsid w:val="006455EB"/>
    <w:rsid w:val="006A5E62"/>
    <w:rsid w:val="006B4260"/>
    <w:rsid w:val="006F1BF8"/>
    <w:rsid w:val="00713917"/>
    <w:rsid w:val="00721FF2"/>
    <w:rsid w:val="00723208"/>
    <w:rsid w:val="007308B3"/>
    <w:rsid w:val="00754E67"/>
    <w:rsid w:val="007624F7"/>
    <w:rsid w:val="007A0698"/>
    <w:rsid w:val="007A0D1B"/>
    <w:rsid w:val="007E6621"/>
    <w:rsid w:val="007F132C"/>
    <w:rsid w:val="00864F0E"/>
    <w:rsid w:val="00867048"/>
    <w:rsid w:val="008D6F0A"/>
    <w:rsid w:val="009B5B24"/>
    <w:rsid w:val="009C09B8"/>
    <w:rsid w:val="009F4E8B"/>
    <w:rsid w:val="00A01D87"/>
    <w:rsid w:val="00A023DB"/>
    <w:rsid w:val="00A4580A"/>
    <w:rsid w:val="00A76EB2"/>
    <w:rsid w:val="00A85995"/>
    <w:rsid w:val="00A9176F"/>
    <w:rsid w:val="00A97B10"/>
    <w:rsid w:val="00AC5756"/>
    <w:rsid w:val="00B50404"/>
    <w:rsid w:val="00B778BA"/>
    <w:rsid w:val="00B835FC"/>
    <w:rsid w:val="00BA119A"/>
    <w:rsid w:val="00BA6BD6"/>
    <w:rsid w:val="00BB6739"/>
    <w:rsid w:val="00BF63D1"/>
    <w:rsid w:val="00C0550E"/>
    <w:rsid w:val="00C25F09"/>
    <w:rsid w:val="00C53F7E"/>
    <w:rsid w:val="00C94385"/>
    <w:rsid w:val="00C97897"/>
    <w:rsid w:val="00D1300B"/>
    <w:rsid w:val="00D4324A"/>
    <w:rsid w:val="00D97281"/>
    <w:rsid w:val="00DC1839"/>
    <w:rsid w:val="00DC66FD"/>
    <w:rsid w:val="00E009B7"/>
    <w:rsid w:val="00E25868"/>
    <w:rsid w:val="00E86FF6"/>
    <w:rsid w:val="00EA5321"/>
    <w:rsid w:val="00EE6E49"/>
    <w:rsid w:val="00EF4EC9"/>
    <w:rsid w:val="00F00217"/>
    <w:rsid w:val="00F0236B"/>
    <w:rsid w:val="00F25DBB"/>
    <w:rsid w:val="00F430A9"/>
    <w:rsid w:val="00F81255"/>
    <w:rsid w:val="00FC10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762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7624F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etcalfe\Local%20Settings\Temporary%20Internet%20Files\Content.Outlook\DUTI9GN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DF41B-13CA-4B2D-9828-0D8B981E20F1}"/>
</file>

<file path=customXml/itemProps2.xml><?xml version="1.0" encoding="utf-8"?>
<ds:datastoreItem xmlns:ds="http://schemas.openxmlformats.org/officeDocument/2006/customXml" ds:itemID="{86D426CD-25BD-4325-81FA-1CD9196713A1}"/>
</file>

<file path=customXml/itemProps3.xml><?xml version="1.0" encoding="utf-8"?>
<ds:datastoreItem xmlns:ds="http://schemas.openxmlformats.org/officeDocument/2006/customXml" ds:itemID="{C4C0319C-8CAA-4A42-A612-4C2784C01A6C}"/>
</file>

<file path=docProps/app.xml><?xml version="1.0" encoding="utf-8"?>
<Properties xmlns="http://schemas.openxmlformats.org/officeDocument/2006/extended-properties" xmlns:vt="http://schemas.openxmlformats.org/officeDocument/2006/docPropsVTypes">
  <Template>09F - Course Outline Form - Word (2) with new logo</Template>
  <TotalTime>8</TotalTime>
  <Pages>4</Pages>
  <Words>694</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ametcalfe</dc:creator>
  <cp:lastModifiedBy>gguidocci</cp:lastModifiedBy>
  <cp:revision>7</cp:revision>
  <cp:lastPrinted>2013-01-07T13:55:00Z</cp:lastPrinted>
  <dcterms:created xsi:type="dcterms:W3CDTF">2013-01-07T13:54:00Z</dcterms:created>
  <dcterms:modified xsi:type="dcterms:W3CDTF">2013-01-08T02:15:00Z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5574400</vt:r8>
  </property>
</Properties>
</file>